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6.7.1 Настоящий подраздел свода правил распространяется на газораспределительные системы, предназначенные для обеспечения природным и сжиженным углеводородными газами (СУГ) потребителей, использующих газ в качестве топлива, а также внутренние газопроводы.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6.7.2 Надземные газопроводы в зависимости от давления прокладываются на опорах из материалов НГ или по конструкциям зданий и сооружений в соответствии с таблицей 29.</w:t>
      </w:r>
    </w:p>
    <w:p w:rsidR="003077DA" w:rsidRPr="003077DA" w:rsidRDefault="003077DA" w:rsidP="003077DA">
      <w:pPr>
        <w:spacing w:after="144" w:line="240" w:lineRule="auto"/>
        <w:jc w:val="right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Таблица 29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7"/>
        <w:gridCol w:w="2034"/>
      </w:tblGrid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Размещение надземных газопроводов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Давление газа в газопроводе, МПа, не более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  <w:proofErr w:type="gramStart"/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Н</w:t>
            </w:r>
            <w:proofErr w:type="gramEnd"/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а отдельно стоящих опорах, колоннах, эстакадах и этажерках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1,2 (для природного газа);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1,6 (для СУГ)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2 Котельные, производственные здания с помещениями категорий В1-В4, Г и</w:t>
            </w:r>
            <w:proofErr w:type="gramStart"/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и здания ГНС (ГНП), административно-бытовые здания производственных объектов, а также встроенные, пристроенные и крышные котельные к ним: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а) по стенам и кровлям зданий I и II степеней огнестойкости класса пожарной опасности С</w:t>
            </w:r>
            <w:proofErr w:type="gramStart"/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1,2*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II степени огнестойкости класса С</w:t>
            </w:r>
            <w:proofErr w:type="gramStart"/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  <w:proofErr w:type="gramEnd"/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и III степени огнестойкости класса С0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0,6*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б) по стенам зданий III степени огнестойкости класса С</w:t>
            </w:r>
            <w:proofErr w:type="gramStart"/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  <w:proofErr w:type="gramEnd"/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, IV степени огнестойкости класса С0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0,3*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IV степени огнестойкости классов С</w:t>
            </w:r>
            <w:proofErr w:type="gramStart"/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1</w:t>
            </w:r>
            <w:proofErr w:type="gramEnd"/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и С2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0,005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3 Жилые, административные, общественные и бытовые здания, а также встроенные, пристроенные и крышные котельные к ним: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 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по стенам зданий всех степеней огнестойкости в случаях размещения шкафов газораспределительных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0,005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пунктов (ШРП) на наружных стенах зданий (только до ШРП)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0,3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</w:pPr>
            <w:r w:rsidRPr="003077DA">
              <w:rPr>
                <w:rFonts w:ascii="Arial" w:eastAsia="Times New Roman" w:hAnsi="Arial" w:cs="Arial"/>
                <w:color w:val="353535"/>
                <w:sz w:val="18"/>
                <w:szCs w:val="18"/>
                <w:lang w:eastAsia="ru-RU"/>
              </w:rPr>
              <w:t>* – давление газа в газопроводе, прокладываемом по конструкциям зданий, не должно превышать величин, указанных в таблице для соответствующих потребителей</w:t>
            </w:r>
          </w:p>
        </w:tc>
      </w:tr>
    </w:tbl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6.7.3 Транзитная прокладка газопроводов всех давлений по стенам и над кровлями зданий детских учреждений, больниц, школ, санаториев, общественных, административных и бытовых зданий с массовым пребыванием людей не допускается.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Запрещается прокладка газопроводов всех давлений по стенам, над и под помещениями категорий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А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и Б, за исключением зданий ГРП.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Разрешается транзитная прокладка газопроводов не выше среднего давления диаметром до 100 мм по стенам одного жилого здания не ниже III степени огнестойкости класса С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0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и на расстоянии до кровли не менее 0,2 м.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6.7.4 Газопроводы высокого давления прокладываются по глухим стенам и участкам стен или не менее чем на 0,5 м над оконными и дверными проемами верхних этажей производственных зданий и сблокированных с ними административных и бытовых зданий. Расстояние от газопровода до кровли здания должно быть не менее 0,2 м.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Газопроводы низкого и среднего давления могут прокладываться также вдоль переплетов или 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импостов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не открывающихся окон и пересекать оконные проемы производственных зданий и котельных, заполненные стеклоблоками.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6.7.5 ГРП размещаются:</w:t>
      </w:r>
    </w:p>
    <w:p w:rsidR="003077DA" w:rsidRPr="003077DA" w:rsidRDefault="003077DA" w:rsidP="003077DA">
      <w:pPr>
        <w:numPr>
          <w:ilvl w:val="0"/>
          <w:numId w:val="1"/>
        </w:numPr>
        <w:spacing w:after="72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отдельно стоящими;</w:t>
      </w:r>
    </w:p>
    <w:p w:rsidR="003077DA" w:rsidRPr="003077DA" w:rsidRDefault="003077DA" w:rsidP="003077DA">
      <w:pPr>
        <w:numPr>
          <w:ilvl w:val="0"/>
          <w:numId w:val="1"/>
        </w:numPr>
        <w:spacing w:after="72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пристроенными к газифицируемым производственным зданиям, котельным и общественным зданиям с помещениями производственного характера;</w:t>
      </w:r>
      <w:proofErr w:type="gramEnd"/>
    </w:p>
    <w:p w:rsidR="003077DA" w:rsidRPr="003077DA" w:rsidRDefault="003077DA" w:rsidP="003077DA">
      <w:pPr>
        <w:numPr>
          <w:ilvl w:val="0"/>
          <w:numId w:val="1"/>
        </w:numPr>
        <w:spacing w:after="72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встроенными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в одноэтажные газифицируемые производственные здания и котельные (кроме помещений, расположенных в подвальных и цокольных этажах);</w:t>
      </w:r>
    </w:p>
    <w:p w:rsidR="003077DA" w:rsidRPr="003077DA" w:rsidRDefault="003077DA" w:rsidP="003077DA">
      <w:pPr>
        <w:numPr>
          <w:ilvl w:val="0"/>
          <w:numId w:val="1"/>
        </w:numPr>
        <w:spacing w:after="72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на покрытиях газифицируемых производственных зданий I и II степеней огнестойкости класса С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0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с негорючим утеплителем;</w:t>
      </w:r>
    </w:p>
    <w:p w:rsidR="003077DA" w:rsidRPr="003077DA" w:rsidRDefault="003077DA" w:rsidP="003077DA">
      <w:pPr>
        <w:numPr>
          <w:ilvl w:val="0"/>
          <w:numId w:val="1"/>
        </w:numPr>
        <w:spacing w:after="72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lastRenderedPageBreak/>
        <w:t>вне зданий на открытых огражденных площадках под навесом на территории промышленных предприятий.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Блочные газорегуляторные пункты (ГРПБ) размещаются отдельно 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стоящими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6.7.6 Отдельно стоящие газорегуляторные пункты в поселениях должны располагаться на расстояниях от зданий и сооружений не 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менее указанных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в таблице 30, а на территории промышленных предприятий и других предприятий производственного назначения – согласно требованиям подраздела 6.1.</w:t>
      </w:r>
    </w:p>
    <w:p w:rsidR="003077DA" w:rsidRPr="003077DA" w:rsidRDefault="003077DA" w:rsidP="003077DA">
      <w:pPr>
        <w:spacing w:after="144" w:line="240" w:lineRule="auto"/>
        <w:jc w:val="right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Таблица 30.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38"/>
        <w:gridCol w:w="1701"/>
        <w:gridCol w:w="2094"/>
        <w:gridCol w:w="1728"/>
        <w:gridCol w:w="2539"/>
      </w:tblGrid>
      <w:tr w:rsidR="003077DA" w:rsidRPr="003077DA" w:rsidTr="003077D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Давление газа на вводе в ГРП, ГРПБ, ШРП, МПа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Расстояния в свету от отдельно </w:t>
            </w:r>
            <w:proofErr w:type="gramStart"/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стоящих</w:t>
            </w:r>
            <w:proofErr w:type="gramEnd"/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ГРП, ГРПБ и отдельно стоящих ШРП по горизонтали, м, до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зданий и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железнодорожных и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трамвайных путей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proofErr w:type="gramStart"/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(до ближайшего</w:t>
            </w:r>
            <w:proofErr w:type="gramEnd"/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рельса)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автомобильных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дорог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(до обочины)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воздушных линий электропередачи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До 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Не менее 1,5 высоты опоры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Св. 0,6 до 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</w:tr>
    </w:tbl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Расстояние следует принимать от наружных стен зданий ГРП, ГРПБ или ШРП, а при расположении оборудования на открытой площадке – от ограждения.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Требования таблицы распространяются также на узлы учета расхода газа, располагаемые в отдельно стоящих зданиях или в шкафах на отдельно стоящих опорах.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Расстояние от отдельно стоящего ШРП при давлении газа на вводе до 0,3 МПа до зданий и сооружений не нормируется.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 стесненных условиях разрешается уменьшение на 30 % расстояний от зданий и сооружений до газорегуляторных пунктов пропускной способностью до 10000 м3/ч.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6.7.7 Отдельно стоящие здания ГРП и ГРПБ должны быть одноэтажными, без подвалов, с совмещенной кровлей и быть не ниже II степени огнестойкости и класса С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0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 Разрешается размещение ГРПБ в зданиях контейнерного типа (металлический каркас с несгораемым утеплителем).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6.7.8 ГРП могут пристраиваться к зданиям не ниже II степени огнестойкости класса С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0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с помещениями категорий Г и Д.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Пристройки должны примыкать к зданиям со стороны противопожарной стены I типа в пределах примыкания ГРП.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Расстояние от стен и 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покрытия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пристроенных ГРП до ближайшего проема в стене должно быть не менее 3 м.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6.7.9 Встроенные ГРП разрешается устраивать при входном давлении газа не более 0,6 МПа в зданиях не ниже II степени огнестойкости класса С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0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с помещениями категорий Г и Д. Помещение встроенного ГРП должно иметь противопожарные перегородки I типа.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6.7.10 Стены, разделяющие помещения ГРП и ГРПБ, должны быть противопожарными I типа. Устройство дымовых и вентиляционных каналов в разделяющих стенах, а также в стенах зданий, к которым пристраиваются ГРП (в пределах примыкания ГРП), не допускается.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Двери ГРП и ГРПБ предусматриваются 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противопожарными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и открываемыми наружу.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6.7.11 Помещения, в которых расположены узлы редуцирования с регуляторами давления отдельно стоящих, пристроенных и встроенных ГРП и ГРПБ, должны отвечать требованиям подраздела 6.2 настоящего свода правил.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6.7.12 ШРП с входным давлением газа до 0,3 МПа устанавливают:</w:t>
      </w:r>
    </w:p>
    <w:p w:rsidR="003077DA" w:rsidRPr="003077DA" w:rsidRDefault="003077DA" w:rsidP="003077DA">
      <w:pPr>
        <w:numPr>
          <w:ilvl w:val="0"/>
          <w:numId w:val="2"/>
        </w:numPr>
        <w:spacing w:after="72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на наружных стенах жилых, общественных, административных и бытовых зданий независимо от степени огнестойкости и класса пожарной опасности при расходе газа до 50 м3/ч;</w:t>
      </w:r>
    </w:p>
    <w:p w:rsidR="003077DA" w:rsidRPr="003077DA" w:rsidRDefault="003077DA" w:rsidP="003077DA">
      <w:pPr>
        <w:numPr>
          <w:ilvl w:val="0"/>
          <w:numId w:val="2"/>
        </w:numPr>
        <w:spacing w:after="72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lastRenderedPageBreak/>
        <w:t>на наружных стенах жилых, общественных, административных и бытовых зданий не ниже III степени огнестойкости и не ниже класса С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1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при расходе газа до 400 м3/ч.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6.7.13 ШРП с входным давлением газа до 0,6 МПа устанавливают на наружных стенах производственных зданий, котельных, общественных и бытовых зданий производственного назначения, а также на наружных стенах действующих ГРП не ниже III степени огнестойкости класса С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0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6.7.14 ШРП с входным давлением газа свыше 0,6 до 1,2 МПа на наружных стенах зданий устанавливать не разрешается.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6.7.15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П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ри установке ШРП с давлением газа на вводе до 0,3 МПа на наружных стенах зданий расстояние от стенки ШРП до окон, дверей и других проемов должно быть не менее 1 м, а при давлении газа на вводе свыше 0,3 до 0,6 МПа – не менее 3 м.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6.7.16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Р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азрешается размещение ШРП на покрытиях с негорючим утеплителем газифицируемых производственных зданий I, II степеней огнестойкости класса С0 со стороны выхода на кровлю на расстоянии не менее 5 м от выхода.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6.7.17 ГРУ могут устанавливаться при входном давлении газа не более 0,6 МПа.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При этом ГРУ размещаются:</w:t>
      </w:r>
    </w:p>
    <w:p w:rsidR="003077DA" w:rsidRPr="003077DA" w:rsidRDefault="003077DA" w:rsidP="003077DA">
      <w:pPr>
        <w:numPr>
          <w:ilvl w:val="0"/>
          <w:numId w:val="3"/>
        </w:numPr>
        <w:spacing w:after="72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 помещениях категорий Г и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Д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 в которых расположены газоиспользующие установки, или в соединенных с ними открытыми проемами смежных помещениях тех же категорий, имеющих вентиляцию по размещенному в них производству;</w:t>
      </w:r>
    </w:p>
    <w:p w:rsidR="003077DA" w:rsidRPr="003077DA" w:rsidRDefault="003077DA" w:rsidP="003077DA">
      <w:pPr>
        <w:numPr>
          <w:ilvl w:val="0"/>
          <w:numId w:val="3"/>
        </w:numPr>
        <w:spacing w:after="72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 помещениях категорий В1-В4, если расположенные в них газоиспользующие установки вмонтированы в технологические агрегаты производства.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6.7.18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Н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е допускается размещать ГРУ в помещениях категорий А и Б.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6.7.19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Н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е допускается предусматривать прокладку внутренних газопроводов:</w:t>
      </w:r>
    </w:p>
    <w:p w:rsidR="003077DA" w:rsidRPr="003077DA" w:rsidRDefault="003077DA" w:rsidP="003077DA">
      <w:pPr>
        <w:numPr>
          <w:ilvl w:val="0"/>
          <w:numId w:val="4"/>
        </w:numPr>
        <w:spacing w:after="72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 помещениях категорий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А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и Б по взрывопожарной опасности;</w:t>
      </w:r>
    </w:p>
    <w:p w:rsidR="003077DA" w:rsidRPr="003077DA" w:rsidRDefault="003077DA" w:rsidP="003077DA">
      <w:pPr>
        <w:numPr>
          <w:ilvl w:val="0"/>
          <w:numId w:val="4"/>
        </w:numPr>
        <w:spacing w:after="72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во взрывоопасных зонах помещений;</w:t>
      </w:r>
    </w:p>
    <w:p w:rsidR="003077DA" w:rsidRPr="003077DA" w:rsidRDefault="003077DA" w:rsidP="003077DA">
      <w:pPr>
        <w:numPr>
          <w:ilvl w:val="0"/>
          <w:numId w:val="4"/>
        </w:numPr>
        <w:spacing w:after="72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 подвальных, цокольных этажах и технических этажах, расположенных ниже 1-го этажа здания и предназначенных для размещения инженерного оборудования и прокладки систем инженерно-технического обеспечения (за исключением случаев, когда прокладка обусловлена технологией производства);</w:t>
      </w:r>
    </w:p>
    <w:p w:rsidR="003077DA" w:rsidRPr="003077DA" w:rsidRDefault="003077DA" w:rsidP="003077DA">
      <w:pPr>
        <w:numPr>
          <w:ilvl w:val="0"/>
          <w:numId w:val="4"/>
        </w:numPr>
        <w:spacing w:after="72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 складских помещениях категорий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А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 Б и В1 – В3;</w:t>
      </w:r>
    </w:p>
    <w:p w:rsidR="003077DA" w:rsidRPr="003077DA" w:rsidRDefault="003077DA" w:rsidP="003077DA">
      <w:pPr>
        <w:numPr>
          <w:ilvl w:val="0"/>
          <w:numId w:val="4"/>
        </w:numPr>
        <w:spacing w:after="72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 помещениях подстанций и распределительных устройств;</w:t>
      </w:r>
    </w:p>
    <w:p w:rsidR="003077DA" w:rsidRPr="003077DA" w:rsidRDefault="003077DA" w:rsidP="003077DA">
      <w:pPr>
        <w:numPr>
          <w:ilvl w:val="0"/>
          <w:numId w:val="4"/>
        </w:numPr>
        <w:spacing w:after="72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через вентиляционные камеры, шахты и каналы;</w:t>
      </w:r>
    </w:p>
    <w:p w:rsidR="003077DA" w:rsidRPr="003077DA" w:rsidRDefault="003077DA" w:rsidP="003077DA">
      <w:pPr>
        <w:numPr>
          <w:ilvl w:val="0"/>
          <w:numId w:val="4"/>
        </w:numPr>
        <w:spacing w:after="72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через шахты лифтов и лестничные клетки, помещения мусоросборников и дымоходы;</w:t>
      </w:r>
    </w:p>
    <w:p w:rsidR="003077DA" w:rsidRPr="003077DA" w:rsidRDefault="003077DA" w:rsidP="003077DA">
      <w:pPr>
        <w:numPr>
          <w:ilvl w:val="0"/>
          <w:numId w:val="4"/>
        </w:numPr>
        <w:spacing w:after="72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через помещения, в которых возможно воздействие на газопровод веществ, вызывающих коррозию материала труб газопровода;</w:t>
      </w:r>
    </w:p>
    <w:p w:rsidR="003077DA" w:rsidRPr="003077DA" w:rsidRDefault="003077DA" w:rsidP="003077DA">
      <w:pPr>
        <w:numPr>
          <w:ilvl w:val="0"/>
          <w:numId w:val="4"/>
        </w:numPr>
        <w:spacing w:after="72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 местах, где газопроводы могут омываться горячими продуктами сгорания или соприкасаться с нагретым или расплавленным металлом.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6.7.20 Расстояние в свету между подземными резервуарами резервуарной установки, служащей в качестве источника газоснабжения жилых, административных, общественных, производственных и бытовых зданий, должно быть не менее 1 м, а между надземными резервуарами – равно диаметру большего смежного резервуара, но не менее 1 м.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Расстояния от резервуарных установок общей вместимостью до 50 м3, считая от крайнего резервуара, до зданий, сооружений различного назначения и коммуникаций принимаются не менее, указанных в таблице 31.</w:t>
      </w:r>
    </w:p>
    <w:p w:rsidR="003077DA" w:rsidRPr="003077DA" w:rsidRDefault="003077DA" w:rsidP="003077DA">
      <w:pPr>
        <w:spacing w:after="144" w:line="240" w:lineRule="auto"/>
        <w:jc w:val="right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Таблица 31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25"/>
        <w:gridCol w:w="530"/>
        <w:gridCol w:w="751"/>
        <w:gridCol w:w="771"/>
        <w:gridCol w:w="551"/>
        <w:gridCol w:w="771"/>
        <w:gridCol w:w="771"/>
        <w:gridCol w:w="2330"/>
      </w:tblGrid>
      <w:tr w:rsidR="003077DA" w:rsidRPr="003077DA" w:rsidTr="003077D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Здания, сооружения, строения и коммуникации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 xml:space="preserve">Противопожарные расстояния от резервуаров, </w:t>
            </w:r>
            <w:proofErr w:type="gramStart"/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Противо</w:t>
            </w: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softHyphen/>
              <w:t xml:space="preserve">пожарные расстояния от испарительной или групповой баллонной установки, </w:t>
            </w:r>
            <w:proofErr w:type="gramStart"/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м</w:t>
            </w:r>
            <w:proofErr w:type="gramEnd"/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надземных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подземных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при общей вместимости резервуаров в установке, м3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не более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более 5, но не более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более 10, но не более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не более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более 10, но не более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более 20, но не более 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lastRenderedPageBreak/>
              <w:t>Общественные здания, сооружения и строения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60+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25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Жилые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30+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40+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12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Детские и спортивные площадки, гаражи (от ограды резервуарной установки)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10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Производственные здания (промышлен</w:t>
            </w: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softHyphen/>
              <w:t>ных, сельскохозяйственных организаций и организаций бытового обслуживания производственного характера)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12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Канализация, теплотрасса (</w:t>
            </w:r>
            <w:proofErr w:type="gramStart"/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подземные</w:t>
            </w:r>
            <w:proofErr w:type="gramEnd"/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3,5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Надземные сооружения и коммуника</w:t>
            </w: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softHyphen/>
              <w:t>ции (эстакады, теплотрассы), не относя</w:t>
            </w: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softHyphen/>
              <w:t>щиеся к резервуарной установке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 xml:space="preserve">Водопровод и другие </w:t>
            </w:r>
            <w:proofErr w:type="spellStart"/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бесканальные</w:t>
            </w:r>
            <w:proofErr w:type="spellEnd"/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 xml:space="preserve"> коммуникации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Колодцы подземных коммуникаций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Железные дороги общей сети (до подошвы насыпи или бровки выемки со стороны резервуаров)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20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Подъездные пути железных дорог про</w:t>
            </w: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softHyphen/>
              <w:t>мышленных организаций, трамвайные пути (до оси пути), автомобильные дороги I—III категорий (до края проезжей части)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10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Автомобильные дороги IV и V категорий (до края проезжей части)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</w:t>
            </w:r>
          </w:p>
        </w:tc>
      </w:tr>
    </w:tbl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р и м е ч а н и е — Знак «+» обозначает расстояние от резервуарной установки организаций до зданий, сооружений и строений, которые установкой не обслуживаются.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Расстояния от резервуарных установок общей вместимостью свыше 50 м</w:t>
      </w:r>
      <w:r w:rsidRPr="003077DA">
        <w:rPr>
          <w:rFonts w:ascii="Arial" w:eastAsia="Times New Roman" w:hAnsi="Arial" w:cs="Arial"/>
          <w:color w:val="353535"/>
          <w:sz w:val="17"/>
          <w:szCs w:val="17"/>
          <w:vertAlign w:val="superscript"/>
          <w:lang w:eastAsia="ru-RU"/>
        </w:rPr>
        <w:t>3</w:t>
      </w: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 следует принимать не 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менее указанных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в таблице 32.</w:t>
      </w:r>
    </w:p>
    <w:p w:rsidR="003077DA" w:rsidRPr="003077DA" w:rsidRDefault="003077DA" w:rsidP="003077DA">
      <w:pPr>
        <w:spacing w:after="144" w:line="240" w:lineRule="auto"/>
        <w:jc w:val="right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Таблица 32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49"/>
        <w:gridCol w:w="546"/>
        <w:gridCol w:w="546"/>
        <w:gridCol w:w="588"/>
        <w:gridCol w:w="370"/>
        <w:gridCol w:w="495"/>
        <w:gridCol w:w="579"/>
        <w:gridCol w:w="579"/>
        <w:gridCol w:w="370"/>
        <w:gridCol w:w="495"/>
        <w:gridCol w:w="1861"/>
        <w:gridCol w:w="865"/>
        <w:gridCol w:w="857"/>
      </w:tblGrid>
      <w:tr w:rsidR="003077DA" w:rsidRPr="003077DA" w:rsidTr="003077D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Здания, сооружения, строения</w:t>
            </w: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 и коммуникации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 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 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 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 xml:space="preserve">Противопожарные расстояния от резервуаров сжиженных углеводородных газов, </w:t>
            </w:r>
            <w:proofErr w:type="gramStart"/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Противопожарные расстояния от помещений, установок, где используется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 xml:space="preserve">сжиженный углеводородный газ, </w:t>
            </w:r>
            <w:proofErr w:type="gramStart"/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Противо</w:t>
            </w: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softHyphen/>
              <w:t>пожарные расстояния от склада наполненных баллонов общей вме</w:t>
            </w: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softHyphen/>
              <w:t xml:space="preserve">стимостью, </w:t>
            </w:r>
            <w:proofErr w:type="gramStart"/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м</w:t>
            </w:r>
            <w:proofErr w:type="gramEnd"/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надземных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подземных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при общей вместимости, м</w:t>
            </w:r>
            <w:r w:rsidRPr="003077DA">
              <w:rPr>
                <w:rFonts w:ascii="Times New Roman" w:eastAsia="Times New Roman" w:hAnsi="Times New Roman" w:cs="Times New Roman"/>
                <w:color w:val="353535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более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20, но не более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более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50, но не более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более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50, но не более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более 200,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но не более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более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50, но не более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более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50, но не более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более 200,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но не более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8000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Максимальная вместимость одного резервуара, м</w:t>
            </w:r>
            <w:r w:rsidRPr="003077DA">
              <w:rPr>
                <w:rFonts w:ascii="Times New Roman" w:eastAsia="Times New Roman" w:hAnsi="Times New Roman" w:cs="Times New Roman"/>
                <w:color w:val="353535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не более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более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100, но не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более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более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100, но не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более 600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не более</w:t>
            </w:r>
          </w:p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более 20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Жилые, общественные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100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Административные, бытовые, производственные здания, здания котельных, гаражей и открытых стоянок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70 (30)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80 (50)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150 (110)+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40 (25)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75 (55)+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50 (20)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100 (30)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Надземные сооружения и ком</w:t>
            </w: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softHyphen/>
              <w:t>муникации (эстакады, тепло</w:t>
            </w: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softHyphen/>
              <w:t xml:space="preserve">трассы), подсобные постройки </w:t>
            </w: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lastRenderedPageBreak/>
              <w:t>жилых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lastRenderedPageBreak/>
              <w:t>30 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30 (20)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40 (30)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40 (30)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40 (30)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20 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25 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25 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25 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20 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20 (20)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lastRenderedPageBreak/>
              <w:t>Железные дороги общей сети (от подошвы насыпи), автомо</w:t>
            </w: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softHyphen/>
              <w:t>бильные дороги I—III категорий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100—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75—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50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Подъездные пути железных дорог, дорог организаций, трамвайные пути, автомобиль</w:t>
            </w: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softHyphen/>
              <w:t>ные дороги IV и V категорий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30 (20)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30— (20)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40— (30)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40 (30)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40 (30)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20— (15)—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25— (15)—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25 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25 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20 (20)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15"/>
                <w:szCs w:val="15"/>
                <w:lang w:eastAsia="ru-RU"/>
              </w:rPr>
              <w:t>20 (20)</w:t>
            </w:r>
          </w:p>
        </w:tc>
      </w:tr>
    </w:tbl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Примечания.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1. В скобках приведены значения расстояний от резервуаров сжиженных углеводородных газов и складов наполненных баллонов, расположенных на территориях организаций, до их зданий и сооружений.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2. Знак 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«-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» обозначает, что допускается уменьшать расстояния от резервуаров газонаполнительных станций общей вместимостью не более 200 м3 в надземном исполнении до 70 м, в подземном – до 35 м, а при вместимости не более 300 м3 – соответственно до 90 и 45 м.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3. 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Знак «+» обозначает, что допускается уменьшать расстояния от железных и автомобильных дорог до резервуаров сжиженных углеводородных газов общей вместимостью не более 200 м3 в надземном исполнении до 75 м и в подземном исполнении до 50 м. Расстояния от подъездных, трамвайных путей, проходящих вне территории организации, до резервуаров сжиженных углеводородных газов общей вместимостью не более 100 м3 допускается уменьшать: в надземном исполнении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до 20 м и в подземном исполнении до 15 м, а при прохождении путей и дорог по территории организации эти расстояния сокращаются до 10 м при подземном исполнении резервуаров.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Расстояния до жилого здания, в котором размещены учреждения (предприятия) 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общественного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назначения, принимаются как для жилых зданий.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6.7.21 Резервуарные установки должны иметь проветриваемое ограждение из материалов НГ высотой не менее 1,6 м.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Расстояния от резервуаров до ограждения следует принимать не менее 1 м, при этом расстояния от ограждения до наружной бровки замкнутого обвалования или ограждающей стенки из материалов НГ (при надземной установке резервуаров) следует принимать не менее 0,7 м.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6.7.22 Испарительные установки размещаются на открытых площадках или в отдельно стоящих зданиях, помещениях (пристроенных или встроенных в производственные здания), уровень пола которых расположен выше планировочной отметки земли, на расстоянии не менее 10 м от ограждения резервуарной установки и на расстоянии от зданий, сооружений и коммуникаций не менее указанного в таблице 31.</w:t>
      </w:r>
      <w:proofErr w:type="gramEnd"/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Испарительные установки производительностью до 100 м3/ч (200 кг/ч) разрешается устанавливать непосредственно на крышках горловин резервуаров или на расстоянии не менее 1 м от подземных или надземных резервуаров, а также непосредственно у агрегатов, потребляющих газ, если они размещены в отдельных помещениях или на открытых площадках.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При групповом размещении испарителей расстояние между ними надлежит принимать не менее 1 м.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6.7.23 Размещение групповых баллонных установок предусматривается на расстоянии от зданий и сооружений не 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менее указанных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в таблице 31.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Возле общественного или производственного здания не допускается предусматривать более одной групповой установки.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Возле жилого здания допускается предусматривать не более трёх баллонных установок на расстоянии не менее 15 м одна от другой.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6.7.24 Индивидуальные баллонные установки предусматриваются как снаружи, так и внутри зданий. Разрешается размещение баллонов в квартирах жилого здания (не более одного баллона в квартире), имеющего не более двух этажей.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При этом баллоны должны соответствовать своему назначению (области применения), установленной стандартами и другими нормативными документами.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6.7.25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Н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е разрешается установка баллонов СУГ:</w:t>
      </w:r>
    </w:p>
    <w:p w:rsidR="003077DA" w:rsidRPr="003077DA" w:rsidRDefault="003077DA" w:rsidP="003077DA">
      <w:pPr>
        <w:numPr>
          <w:ilvl w:val="0"/>
          <w:numId w:val="5"/>
        </w:numPr>
        <w:spacing w:after="72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 помещениях без естественного освещения;</w:t>
      </w:r>
    </w:p>
    <w:p w:rsidR="003077DA" w:rsidRPr="003077DA" w:rsidRDefault="003077DA" w:rsidP="003077DA">
      <w:pPr>
        <w:numPr>
          <w:ilvl w:val="0"/>
          <w:numId w:val="5"/>
        </w:numPr>
        <w:spacing w:after="72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у аварийных выходов;</w:t>
      </w:r>
    </w:p>
    <w:p w:rsidR="003077DA" w:rsidRPr="003077DA" w:rsidRDefault="003077DA" w:rsidP="003077DA">
      <w:pPr>
        <w:numPr>
          <w:ilvl w:val="0"/>
          <w:numId w:val="5"/>
        </w:numPr>
        <w:spacing w:after="72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со стороны главных фасадов зданий.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lastRenderedPageBreak/>
        <w:t>6.7.26 Газонаполнительную станцию (ГНС), предназначенную для приёма, хранения и отпуска сжиженных углеводородных газов (СУГ) потребителям в автоцистернах и бытовых баллонах, ремонта и переосвидетельствования баллонов, надлежит размещать вне селитебной территории поселений с подветренной стороны для ветров преобладающего направления по отношению к жилым районам.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6.7.27 Площадку для строительства ГНС надлежит предусматривать с учетом обеспечения снаружи ограждения газонаполнительной станции противопожарной полосы шириной 10 м и минимальных расстояний до лесных массивов; хвойных пород – 50 м, лиственных пород – 20 м, смешанных пород – 30 м.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6.7.28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В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зданиях, находящихся на территории ГНС, не допускается предусматривать жилые помещения. Допускается предусматривать размещение службы эксплуатации газового хозяйства с примыканием к территории ГНС со стороны вспомогательной зоны.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6.7.29 Минимальные расстояния от резервуаров для хранения СУГ и от размещаемых на ГНС помещений для установок, где используется СУГ, до зданий и сооружений, не относящихся к ГНС, принимаются не менее, указанных в таблице 32.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Расстояния от надземных резервуаров вместимостью до 20 м3, а также подземных резервуаров вместимостью до 50 м3, принимаются не 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менее указанных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в таблице 31.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6.7.30 Минимальные расстояния от резервуаров СУГ до зданий и сооружений на территории ГНС или на территории промышленных предприятий, где 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размещена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ГНС, принимаются по таблице 33.</w:t>
      </w:r>
    </w:p>
    <w:p w:rsidR="003077DA" w:rsidRPr="003077DA" w:rsidRDefault="003077DA" w:rsidP="003077DA">
      <w:pPr>
        <w:spacing w:after="144" w:line="240" w:lineRule="auto"/>
        <w:jc w:val="right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Таблица 33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9"/>
        <w:gridCol w:w="4377"/>
        <w:gridCol w:w="787"/>
        <w:gridCol w:w="787"/>
        <w:gridCol w:w="344"/>
        <w:gridCol w:w="344"/>
        <w:gridCol w:w="470"/>
        <w:gridCol w:w="470"/>
        <w:gridCol w:w="470"/>
        <w:gridCol w:w="344"/>
        <w:gridCol w:w="407"/>
        <w:gridCol w:w="407"/>
        <w:gridCol w:w="344"/>
        <w:gridCol w:w="470"/>
      </w:tblGrid>
      <w:tr w:rsidR="003077DA" w:rsidRPr="003077DA" w:rsidTr="003077D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</w:t>
            </w:r>
            <w:proofErr w:type="gramEnd"/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Расстояния между зданиями и сооружениями ГНС, м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Порядковые номера зданий и сооружений, приведенные в графе 1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DA" w:rsidRPr="003077DA" w:rsidRDefault="003077DA" w:rsidP="0030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Надземные резервуары и железнодорожные сливные эстакады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п. 6.7.45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Подземные резервуары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п. 6.7.43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Помещения категории</w:t>
            </w:r>
            <w:proofErr w:type="gramStart"/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и погрузочно-</w:t>
            </w:r>
            <w:proofErr w:type="spellStart"/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разгру</w:t>
            </w:r>
            <w:proofErr w:type="spellEnd"/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</w:t>
            </w:r>
            <w:proofErr w:type="spellStart"/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зочные</w:t>
            </w:r>
            <w:proofErr w:type="spellEnd"/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площадки для баллонов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Колонки для налива СУГ в автоцистерны и заправочные колонки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Котельная, ремонтная мастерская, здание техобслуживания автомобилей, гаражи без использования СУГ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Прирельсовый склад баллонов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***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Вспомогательные, без подвальной части зда</w:t>
            </w: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softHyphen/>
              <w:t>ния и сооружения без применения открытого огня (в том числе категории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Вспомогательные здания с подвальной частью (автовесы, </w:t>
            </w:r>
            <w:proofErr w:type="gramStart"/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насосная</w:t>
            </w:r>
            <w:proofErr w:type="gramEnd"/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водоснабжения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Автодороги, кроме местных подъездов </w:t>
            </w: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lastRenderedPageBreak/>
              <w:t>(до края проезжей части)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---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Ограждение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Резервуары для пожаротушения (до водораз</w:t>
            </w: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softHyphen/>
              <w:t>борных колодцев)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**</w:t>
            </w:r>
          </w:p>
        </w:tc>
      </w:tr>
      <w:tr w:rsidR="003077DA" w:rsidRPr="003077DA" w:rsidTr="003077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Открытая стоянка для автомашин (бензин, СУГ)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77DA" w:rsidRPr="003077DA" w:rsidRDefault="003077DA" w:rsidP="0030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3077DA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---</w:t>
            </w:r>
          </w:p>
        </w:tc>
      </w:tr>
    </w:tbl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Примечания.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1. Знак «---» обозначает, что расстояние не нормируется.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2. Знак «*» обозначает, что расстояние принимается по разделу 6.1 (для надземных резервуаров от края наружной подошвы обвалования или защитной стенки).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3. Знак «**» обозначает, что расстояние принимается по СП 8.13130.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4. Знак «***»обозначает, что расстояние принимается не менее 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указанного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в подразделе 6.11.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5. Расстояние от электрораспределительных устройств, размещенных непосредственно в производственных </w:t>
      </w:r>
      <w:proofErr w:type="spell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невзрывопожароопасных</w:t>
      </w:r>
      <w:proofErr w:type="spell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помещениях, определяется по данной таблице как для вспомогательных зданий без применения открытого огня.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Минимальные расстояния от склада и погрузочно-разгрузочных площадок баллонов (для сжиженных газов) до зданий и сооружений различного назначения принимаются по таблицам 32 и 33 настоящего свода правил.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Размещение складов с баллонами для сжиженных газов на территории промышленных предприятий предусматривается в соответствии с требованиями подраздела 6.1 настоящего свода правил.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6.7.31 Расстояния в свету между отдельными подземными резервуарами должны быть равны половине 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диаметра большего смежного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резервуара, но не менее 1 м.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6.7.32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В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нутри группы расстояния в свету между надземными резервуарами должны быть не менее диаметра наибольшего из рядом стоящих резервуаров, а при диаметре резервуаров до 2 м – не менее 2 м.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Расстояние между рядами надземных резервуаров, размещаемых в два ряда и более, принимается равным длине наибольшего резервуара, но не менее 10 м.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6.7.33 Ограждение резервуаров посредством обвалования или ограждающих стен должно отвечать требованиям ГОСТ 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Р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53324.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6.7.34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Д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ля слива газа из переполненных баллонов и неиспарившегося газа предусматриваются резервуары, размещаемые:</w:t>
      </w:r>
    </w:p>
    <w:p w:rsidR="003077DA" w:rsidRPr="003077DA" w:rsidRDefault="003077DA" w:rsidP="003077DA">
      <w:pPr>
        <w:numPr>
          <w:ilvl w:val="0"/>
          <w:numId w:val="6"/>
        </w:numPr>
        <w:spacing w:after="72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- в пределах базы хранения – при общей вместимости резервуаров свыше 10 м3;</w:t>
      </w:r>
    </w:p>
    <w:p w:rsidR="003077DA" w:rsidRPr="003077DA" w:rsidRDefault="003077DA" w:rsidP="003077DA">
      <w:pPr>
        <w:numPr>
          <w:ilvl w:val="0"/>
          <w:numId w:val="6"/>
        </w:numPr>
        <w:spacing w:after="72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- на расстоянии не менее 3 м от здания наполнительного цеха (на непроезжей территории) – при общей вместимости резервуаров до 10 м3.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6.7.35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Н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а трубопроводах жидкой и паровой фаз к колонкам предусматриваются отключающие устройства на расстоянии не менее 10 м от колонок.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6.7.36 Испарительные установки, размещаемые в помещениях, устанавливаются в здании наполнительного цеха или в отдельном помещении того здания, где имеются </w:t>
      </w:r>
      <w:proofErr w:type="spell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газопотребляющие</w:t>
      </w:r>
      <w:proofErr w:type="spell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установки, или в отдельном здании, соответствующем требованиям, установленным для зданий категории А. При этом испарительные установки, располагаемые в помещениях ГНС без постоянного пребывания обслуживающего персонала, должны быть оборудованы дублирующими приборами контроля технологического процесса, размещаемыми в помещениях ГНС с обслуживающим персоналом.</w:t>
      </w:r>
      <w:proofErr w:type="gramEnd"/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6.7.37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Н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е допускается предусматривать в производственной зоне ГНС испарительные установки с применением открытого огня.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6.7.38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Н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а водопроводных и канализационных колодцах, располагаемых в зоне радиусом 50 м от зданий категории А и наружных установок категории АН, необходимо предусматривать по две крышки. Пространство между крышками должно быть уплотнено материалом, исключающим проникновение газа в колодцы в случае его утечки.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6.7.39 На ГНС с надземными резервуарами хранения СУГ при общей вместимости резервуаров более 200 м3 надлежит предусматривать стационарную автоматическую систему водяного охлаждения резервуаров, </w:t>
      </w: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lastRenderedPageBreak/>
        <w:t>которая должна обеспечивать орошение в течение 75 мин всех боковых и торцевых поверхностей резервуаров с интенсивностью 0,1 л/(с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?м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2) и 0,5 л/(с?м2) для торцевых стенок, имеющих арматуру.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Установки водяного охлаждения резервуаров должны быть оборудованы устройствами для подключения передвижной пожарной техники.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Расход воды принимается из расчета одновременного орошения не менее трех резервуаров при однорядном расположении резервуаров в группе и шести резервуаров при двухрядном расположении в одной 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группе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и учитывать дополнительно к расходу воды, принимаемому по СП 8.13130.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При определении общего расхода воды на наружное пожаротушение и орошение резервуаров учитывается расход воды из гидрантов в количестве 25 % расхода по СП 8.13130.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6.7.40 Пожаротушение сливной эстакады необходимо предусматривать передвижной пожарной техникой от принятой для ГНС системы противопожарного водоснабжения.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6.7.41 Электроприводы насосов, компрессоров и другого оборудования, установленных в помещениях категории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А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 надлежит блокировать с вентиляторами вытяжных систем таким образом, чтобы они не могли работать при отключении вентиляции.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6.7.42 Кла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сс взр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ывоопасной зоны в помещен</w:t>
      </w:r>
      <w:bookmarkStart w:id="0" w:name="_GoBack"/>
      <w:bookmarkEnd w:id="0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иях и у наружных установок, в соответствии с которым должен производиться выбор электрооборудования для ГНС (ГНП), принимается в соответствии с требованиями [1].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6.7.43 </w:t>
      </w:r>
      <w:proofErr w:type="spell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Электроприемники</w:t>
      </w:r>
      <w:proofErr w:type="spell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зданий и сооружений ГНС (ГНП) в отношении обеспечения надежности электроснабжения надлежит относить к III категории за исключением </w:t>
      </w:r>
      <w:proofErr w:type="spell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электроприемников</w:t>
      </w:r>
      <w:proofErr w:type="spell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противопожарной насосной станции, аварийной вентиляции и сигнализаторов </w:t>
      </w:r>
      <w:proofErr w:type="spell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довзрывоопасных</w:t>
      </w:r>
      <w:proofErr w:type="spell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концентраций, которые следует относить к I категории.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При невозможности питания пожарных насосов от двух независимых источников электроснабжения допускается предусматривать их подключение в соответствии с требованиями </w:t>
      </w:r>
      <w:hyperlink r:id="rId6" w:history="1">
        <w:r w:rsidRPr="003077DA">
          <w:rPr>
            <w:rFonts w:ascii="Arial" w:eastAsia="Times New Roman" w:hAnsi="Arial" w:cs="Arial"/>
            <w:color w:val="083E97"/>
            <w:sz w:val="18"/>
            <w:szCs w:val="18"/>
            <w:lang w:eastAsia="ru-RU"/>
          </w:rPr>
          <w:t>СП 10.13130</w:t>
        </w:r>
      </w:hyperlink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 или предусматривать установку резервного насоса с дизельным приводом.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6.7.44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В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помещениях насосно-компрессорного, наполнительного, испарительного и окрасочного отделений, кроме рабочего освещения, предусматривается дополнительное аварийное освещение.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Допускается применять аккумуляторные фонари на напряжение не выше 12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В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во взрывозащищенном исполнении.</w:t>
      </w:r>
    </w:p>
    <w:p w:rsidR="003077DA" w:rsidRPr="003077DA" w:rsidRDefault="003077DA" w:rsidP="003077DA">
      <w:pPr>
        <w:spacing w:after="144" w:line="240" w:lineRule="auto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6.7.45 Схема электроснабжения должна предусматривать </w:t>
      </w:r>
      <w:proofErr w:type="gramStart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 случае возникновения пожара автоматическое отключение технологического оборудования в помещениях с взрывоопасными зонами при опасной концентрации газа в воздухе</w:t>
      </w:r>
      <w:proofErr w:type="gramEnd"/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помещения и централизованное отключение вентиляционного оборудования в соответствии с требованиями </w:t>
      </w:r>
      <w:hyperlink r:id="rId7" w:history="1">
        <w:r w:rsidRPr="003077DA">
          <w:rPr>
            <w:rFonts w:ascii="Arial" w:eastAsia="Times New Roman" w:hAnsi="Arial" w:cs="Arial"/>
            <w:color w:val="083E97"/>
            <w:sz w:val="18"/>
            <w:szCs w:val="18"/>
            <w:lang w:eastAsia="ru-RU"/>
          </w:rPr>
          <w:t>СП 7.13130</w:t>
        </w:r>
      </w:hyperlink>
      <w:r w:rsidRPr="003077DA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</w:t>
      </w:r>
    </w:p>
    <w:p w:rsidR="00F036A1" w:rsidRDefault="00F036A1"/>
    <w:sectPr w:rsidR="00F0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D79"/>
    <w:multiLevelType w:val="multilevel"/>
    <w:tmpl w:val="89AC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8227A"/>
    <w:multiLevelType w:val="multilevel"/>
    <w:tmpl w:val="A566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F4D72"/>
    <w:multiLevelType w:val="multilevel"/>
    <w:tmpl w:val="8D58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E7E17"/>
    <w:multiLevelType w:val="multilevel"/>
    <w:tmpl w:val="29E2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47F7F"/>
    <w:multiLevelType w:val="multilevel"/>
    <w:tmpl w:val="0F46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D2996"/>
    <w:multiLevelType w:val="multilevel"/>
    <w:tmpl w:val="105C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9E"/>
    <w:rsid w:val="003077DA"/>
    <w:rsid w:val="005F3B9E"/>
    <w:rsid w:val="00F0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1">
    <w:name w:val="section1"/>
    <w:basedOn w:val="a"/>
    <w:rsid w:val="0030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4">
    <w:name w:val="section4"/>
    <w:basedOn w:val="a"/>
    <w:rsid w:val="0030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5">
    <w:name w:val="section5"/>
    <w:basedOn w:val="a"/>
    <w:rsid w:val="0030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6">
    <w:name w:val="section6"/>
    <w:basedOn w:val="a"/>
    <w:rsid w:val="0030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77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1">
    <w:name w:val="section1"/>
    <w:basedOn w:val="a"/>
    <w:rsid w:val="0030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4">
    <w:name w:val="section4"/>
    <w:basedOn w:val="a"/>
    <w:rsid w:val="0030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5">
    <w:name w:val="section5"/>
    <w:basedOn w:val="a"/>
    <w:rsid w:val="0030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6">
    <w:name w:val="section6"/>
    <w:basedOn w:val="a"/>
    <w:rsid w:val="0030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7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garanet.ru/qa/79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garanet.ru/qa/83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3601</Words>
  <Characters>20527</Characters>
  <Application>Microsoft Office Word</Application>
  <DocSecurity>0</DocSecurity>
  <Lines>171</Lines>
  <Paragraphs>48</Paragraphs>
  <ScaleCrop>false</ScaleCrop>
  <Company/>
  <LinksUpToDate>false</LinksUpToDate>
  <CharactersWithSpaces>24080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2018-08-02T10:29:00Z</dcterms:created>
  <dcterms:modified xsi:type="dcterms:W3CDTF">2018-08-02T10:30:00Z</dcterms:modified>
</cp:coreProperties>
</file>